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Objet RS-DR:15-15:resourcesRequest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de l'affaire partagé entre tous les intervenants = aux champs {organization}.{senderCaseId}.</w:t>
              <w:br/>
              <w:t xml:space="preserve">Il doit pouvoir être généré de façon unique et décentralisée et ne présenter aucune ambiguïté. </w:t>
              <w:br/>
              <w:t>Il est généré par le système du partenaire récepteur de la primo-demande de secours (créateur du dossier).</w:t>
              <w:br/>
              <w:t>Valorisation : {pays}.{domaine}.{organisation}.{structure interne}*.{unité fonctionnelle}*.{numéro de dossier}</w:t>
            </w:r>
          </w:p>
        </w:tc>
        <w:tc>
          <w:tcPr>
            <w:tcW w:type="dxa" w:w="1701"/>
          </w:tcPr>
          <w:p>
            <w:r>
              <w:t>fr.health.samu440.DRFR15DDXAAJJJ0000</w:t>
            </w:r>
          </w:p>
        </w:tc>
      </w:tr>
      <w:tr>
        <w:tc>
          <w:tcPr>
            <w:tcW w:type="dxa" w:w="1701"/>
          </w:tcPr>
          <w:p>
            <w:r>
              <w:t>RSDRId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partagé de la demande de ressource</w:t>
              <w:br/>
              <w:t>{orgID}.request.{ID unique de la demande dans le système émetteur}</w:t>
            </w:r>
          </w:p>
        </w:tc>
        <w:tc>
          <w:tcPr>
            <w:tcW w:type="dxa" w:w="1701"/>
          </w:tcPr>
          <w:p>
            <w:r>
              <w:t>fr.health.samu770.request.1249875</w:t>
            </w:r>
          </w:p>
        </w:tc>
      </w:tr>
      <w:tr>
        <w:tc>
          <w:tcPr>
            <w:tcW w:type="dxa" w:w="1701"/>
          </w:tcPr>
          <w:p>
            <w:r>
              <w:t>request</w:t>
            </w:r>
          </w:p>
        </w:tc>
        <w:tc>
          <w:tcPr>
            <w:tcW w:type="dxa" w:w="1984"/>
          </w:tcPr>
          <w:p>
            <w:r>
              <w:t>Demande de ressource</w:t>
            </w:r>
          </w:p>
        </w:tc>
        <w:tc>
          <w:tcPr>
            <w:tcW w:type="dxa" w:w="1134"/>
          </w:tcPr>
          <w:p>
            <w:r>
              <w:t>cf. type request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Groupe date heure de début de la demande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</w:tbl>
    <w:p>
      <w:pPr>
        <w:pStyle w:val="Heading1"/>
      </w:pPr>
      <w:r>
        <w:t>Type 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Heure de création de la demande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Voir liste des effets à obtenir identifiés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convention</w:t>
            </w:r>
          </w:p>
        </w:tc>
        <w:tc>
          <w:tcPr>
            <w:tcW w:type="dxa" w:w="1984"/>
          </w:tcPr>
          <w:p>
            <w:r>
              <w:t>Cadre conventionnel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Nomenclature à venir : décrit le cadre conventionnel de la demande.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deadline</w:t>
            </w:r>
          </w:p>
        </w:tc>
        <w:tc>
          <w:tcPr>
            <w:tcW w:type="dxa" w:w="1984"/>
          </w:tcPr>
          <w:p>
            <w:r>
              <w:t>Délai souhaité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Délai d'intervention souhaité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purpose</w:t>
            </w:r>
          </w:p>
        </w:tc>
        <w:tc>
          <w:tcPr>
            <w:tcW w:type="dxa" w:w="1984"/>
          </w:tcPr>
          <w:p>
            <w:r>
              <w:t>Effet à obtenir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CISU-Code_Effet_a_obtenir)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Motif de la demande de ressource auprès du partenaire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Précisions sur la demande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Texte libre permettant de détailler la demande</w:t>
            </w:r>
          </w:p>
        </w:tc>
        <w:tc>
          <w:tcPr>
            <w:tcW w:type="dxa" w:w="1701"/>
          </w:tcPr>
          <w:p>
            <w:r/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79F217-6013-4FE3-B2A2-CA55AB1376AD}"/>
</file>

<file path=customXml/itemProps3.xml><?xml version="1.0" encoding="utf-8"?>
<ds:datastoreItem xmlns:ds="http://schemas.openxmlformats.org/officeDocument/2006/customXml" ds:itemID="{9D2B36AB-3ADC-4DF0-8C94-AD6E862D12BD}"/>
</file>

<file path=customXml/itemProps4.xml><?xml version="1.0" encoding="utf-8"?>
<ds:datastoreItem xmlns:ds="http://schemas.openxmlformats.org/officeDocument/2006/customXml" ds:itemID="{D99DEBEC-490C-4BC0-B44E-BC877F9204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